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F42B67E">
      <w:pPr>
        <w:jc w:val="center"/>
        <w:rPr>
          <w:rFonts w:hint="eastAsia" w:ascii="华文中宋" w:hAnsi="华文中宋" w:eastAsia="华文中宋"/>
          <w:b/>
          <w:bCs/>
          <w:sz w:val="36"/>
          <w:szCs w:val="36"/>
        </w:rPr>
      </w:pPr>
      <w:r>
        <w:rPr>
          <w:rFonts w:hint="eastAsia" w:ascii="华文中宋" w:hAnsi="华文中宋" w:eastAsia="华文中宋"/>
          <w:b/>
          <w:bCs/>
          <w:sz w:val="36"/>
          <w:szCs w:val="36"/>
        </w:rPr>
        <w:t>河北传媒学院工会</w:t>
      </w:r>
    </w:p>
    <w:p w14:paraId="2D721FC2">
      <w:pPr>
        <w:jc w:val="center"/>
        <w:rPr>
          <w:rFonts w:hint="eastAsia" w:ascii="华文中宋" w:hAnsi="华文中宋" w:eastAsia="华文中宋"/>
          <w:b/>
          <w:bCs/>
          <w:sz w:val="36"/>
          <w:szCs w:val="36"/>
        </w:rPr>
      </w:pPr>
      <w:r>
        <w:rPr>
          <w:rFonts w:hint="eastAsia" w:ascii="华文中宋" w:hAnsi="华文中宋" w:eastAsia="华文中宋"/>
          <w:b/>
          <w:bCs/>
          <w:sz w:val="36"/>
          <w:szCs w:val="36"/>
        </w:rPr>
        <w:t>关于创建合格与先进“教工小家”考评方案（试行）</w:t>
      </w:r>
    </w:p>
    <w:p w14:paraId="48AC3E74">
      <w:pPr>
        <w:rPr>
          <w:rFonts w:hint="eastAsia"/>
        </w:rPr>
      </w:pPr>
    </w:p>
    <w:p w14:paraId="6CEA4B4B">
      <w:pPr>
        <w:ind w:firstLine="560" w:firstLineChars="200"/>
        <w:rPr>
          <w:rFonts w:hint="eastAsia" w:ascii="仿宋_GB2312" w:hAnsi="Times New Roman" w:eastAsia="仿宋_GB2312" w:cs="Times New Roman"/>
          <w:kern w:val="2"/>
          <w:sz w:val="28"/>
          <w:szCs w:val="28"/>
          <w:highlight w:val="none"/>
          <w:lang w:val="en-US" w:eastAsia="zh-CN" w:bidi="ar-SA"/>
        </w:rPr>
      </w:pPr>
      <w:r>
        <w:rPr>
          <w:rFonts w:hint="eastAsia" w:ascii="仿宋_GB2312" w:hAnsi="Times New Roman" w:eastAsia="仿宋_GB2312" w:cs="Times New Roman"/>
          <w:kern w:val="2"/>
          <w:sz w:val="28"/>
          <w:szCs w:val="28"/>
          <w:highlight w:val="none"/>
          <w:lang w:val="en-US" w:eastAsia="zh-CN" w:bidi="ar-SA"/>
        </w:rPr>
        <w:t>打造凝聚人心的“教工小家”是高校工会服务教职工的核心工作，是营造温馨校园氛围的重要举措，同时也是我校《河北传媒学院工会工作实施细则》的工作要求。为持续深化此项工作，实现建家工作的制度化，特制定本考评方案。</w:t>
      </w:r>
    </w:p>
    <w:p w14:paraId="3074AF9C">
      <w:pPr>
        <w:ind w:firstLine="562" w:firstLineChars="200"/>
        <w:rPr>
          <w:rFonts w:hint="eastAsia" w:ascii="仿宋_GB2312" w:hAnsi="Times New Roman" w:eastAsia="仿宋_GB2312" w:cs="Times New Roman"/>
          <w:b/>
          <w:bCs/>
          <w:kern w:val="2"/>
          <w:sz w:val="28"/>
          <w:szCs w:val="28"/>
          <w:highlight w:val="none"/>
          <w:lang w:val="en-US" w:eastAsia="zh-CN" w:bidi="ar-SA"/>
        </w:rPr>
      </w:pPr>
      <w:r>
        <w:rPr>
          <w:rFonts w:hint="eastAsia" w:ascii="仿宋_GB2312" w:hAnsi="Times New Roman" w:eastAsia="仿宋_GB2312" w:cs="Times New Roman"/>
          <w:b/>
          <w:bCs/>
          <w:kern w:val="2"/>
          <w:sz w:val="28"/>
          <w:szCs w:val="28"/>
          <w:highlight w:val="none"/>
          <w:lang w:val="en-US" w:eastAsia="zh-CN" w:bidi="ar-SA"/>
        </w:rPr>
        <w:t>一、工作程序</w:t>
      </w:r>
    </w:p>
    <w:p w14:paraId="391DF21A">
      <w:pPr>
        <w:ind w:firstLine="560" w:firstLineChars="200"/>
        <w:rPr>
          <w:rFonts w:hint="eastAsia" w:ascii="仿宋_GB2312" w:hAnsi="Times New Roman" w:eastAsia="仿宋_GB2312" w:cs="Times New Roman"/>
          <w:kern w:val="2"/>
          <w:sz w:val="28"/>
          <w:szCs w:val="28"/>
          <w:highlight w:val="none"/>
          <w:lang w:val="en-US" w:eastAsia="zh-CN" w:bidi="ar-SA"/>
        </w:rPr>
      </w:pPr>
      <w:r>
        <w:rPr>
          <w:rFonts w:hint="eastAsia" w:ascii="仿宋_GB2312" w:hAnsi="Times New Roman" w:eastAsia="仿宋_GB2312" w:cs="Times New Roman"/>
          <w:kern w:val="2"/>
          <w:sz w:val="28"/>
          <w:szCs w:val="28"/>
          <w:highlight w:val="none"/>
          <w:lang w:val="en-US" w:eastAsia="zh-CN" w:bidi="ar-SA"/>
        </w:rPr>
        <w:t>此项工作由校工会统一组织</w:t>
      </w:r>
      <w:r>
        <w:rPr>
          <w:rFonts w:hint="eastAsia" w:ascii="仿宋_GB2312" w:eastAsia="仿宋_GB2312" w:cs="Times New Roman"/>
          <w:kern w:val="2"/>
          <w:sz w:val="28"/>
          <w:szCs w:val="28"/>
          <w:highlight w:val="none"/>
          <w:lang w:val="en-US" w:eastAsia="zh-CN" w:bidi="ar-SA"/>
        </w:rPr>
        <w:t>，每两年考评一次</w:t>
      </w:r>
      <w:r>
        <w:rPr>
          <w:rFonts w:hint="eastAsia" w:ascii="仿宋_GB2312" w:hAnsi="Times New Roman" w:eastAsia="仿宋_GB2312" w:cs="Times New Roman"/>
          <w:kern w:val="2"/>
          <w:sz w:val="28"/>
          <w:szCs w:val="28"/>
          <w:highlight w:val="none"/>
          <w:lang w:val="en-US" w:eastAsia="zh-CN" w:bidi="ar-SA"/>
        </w:rPr>
        <w:t>。部门分工会依据校工会和本单位的年度工作任务，科学评估自身工作。评选先进“教工小家”，坚持民主集中制原则。</w:t>
      </w:r>
    </w:p>
    <w:p w14:paraId="0E457FC8">
      <w:pPr>
        <w:ind w:firstLine="562" w:firstLineChars="200"/>
        <w:rPr>
          <w:rFonts w:hint="eastAsia" w:ascii="仿宋_GB2312" w:hAnsi="Times New Roman" w:eastAsia="仿宋_GB2312" w:cs="Times New Roman"/>
          <w:b/>
          <w:bCs/>
          <w:kern w:val="2"/>
          <w:sz w:val="28"/>
          <w:szCs w:val="28"/>
          <w:highlight w:val="none"/>
          <w:lang w:val="en-US" w:eastAsia="zh-CN" w:bidi="ar-SA"/>
        </w:rPr>
      </w:pPr>
      <w:r>
        <w:rPr>
          <w:rFonts w:hint="eastAsia" w:ascii="仿宋_GB2312" w:hAnsi="Times New Roman" w:eastAsia="仿宋_GB2312" w:cs="Times New Roman"/>
          <w:b/>
          <w:bCs/>
          <w:kern w:val="2"/>
          <w:sz w:val="28"/>
          <w:szCs w:val="28"/>
          <w:highlight w:val="none"/>
          <w:lang w:val="en-US" w:eastAsia="zh-CN" w:bidi="ar-SA"/>
        </w:rPr>
        <w:t>二、考评范围</w:t>
      </w:r>
    </w:p>
    <w:p w14:paraId="4397333E">
      <w:pPr>
        <w:ind w:firstLine="560" w:firstLineChars="200"/>
        <w:rPr>
          <w:rFonts w:hint="eastAsia" w:ascii="仿宋_GB2312" w:hAnsi="Times New Roman" w:eastAsia="仿宋_GB2312" w:cs="Times New Roman"/>
          <w:kern w:val="2"/>
          <w:sz w:val="28"/>
          <w:szCs w:val="28"/>
          <w:highlight w:val="none"/>
          <w:lang w:val="en-US" w:eastAsia="zh-CN" w:bidi="ar-SA"/>
        </w:rPr>
      </w:pPr>
      <w:r>
        <w:rPr>
          <w:rFonts w:hint="eastAsia" w:ascii="仿宋_GB2312" w:hAnsi="Times New Roman" w:eastAsia="仿宋_GB2312" w:cs="Times New Roman"/>
          <w:kern w:val="2"/>
          <w:sz w:val="28"/>
          <w:szCs w:val="28"/>
          <w:highlight w:val="none"/>
          <w:lang w:val="en-US" w:eastAsia="zh-CN" w:bidi="ar-SA"/>
        </w:rPr>
        <w:t>校工会所属各分工会均在评估验收范围。</w:t>
      </w:r>
    </w:p>
    <w:p w14:paraId="76EF782B">
      <w:pPr>
        <w:ind w:firstLine="562" w:firstLineChars="200"/>
        <w:rPr>
          <w:rFonts w:hint="eastAsia" w:ascii="仿宋_GB2312" w:hAnsi="Times New Roman" w:eastAsia="仿宋_GB2312" w:cs="Times New Roman"/>
          <w:b/>
          <w:bCs/>
          <w:kern w:val="2"/>
          <w:sz w:val="28"/>
          <w:szCs w:val="28"/>
          <w:highlight w:val="none"/>
          <w:lang w:val="en-US" w:eastAsia="zh-CN" w:bidi="ar-SA"/>
        </w:rPr>
      </w:pPr>
      <w:r>
        <w:rPr>
          <w:rFonts w:hint="eastAsia" w:ascii="仿宋_GB2312" w:hAnsi="Times New Roman" w:eastAsia="仿宋_GB2312" w:cs="Times New Roman"/>
          <w:b/>
          <w:bCs/>
          <w:kern w:val="2"/>
          <w:sz w:val="28"/>
          <w:szCs w:val="28"/>
          <w:highlight w:val="none"/>
          <w:lang w:val="en-US" w:eastAsia="zh-CN" w:bidi="ar-SA"/>
        </w:rPr>
        <w:t>三、工作步骤</w:t>
      </w:r>
    </w:p>
    <w:p w14:paraId="1EFE3500">
      <w:pPr>
        <w:ind w:firstLine="560" w:firstLineChars="200"/>
        <w:rPr>
          <w:rFonts w:hint="eastAsia" w:ascii="仿宋_GB2312" w:hAnsi="Times New Roman" w:eastAsia="仿宋_GB2312" w:cs="Times New Roman"/>
          <w:kern w:val="2"/>
          <w:sz w:val="28"/>
          <w:szCs w:val="28"/>
          <w:highlight w:val="none"/>
          <w:lang w:val="en-US" w:eastAsia="zh-CN" w:bidi="ar-SA"/>
        </w:rPr>
      </w:pPr>
      <w:r>
        <w:rPr>
          <w:rFonts w:hint="eastAsia" w:ascii="仿宋_GB2312" w:hAnsi="Times New Roman" w:eastAsia="仿宋_GB2312" w:cs="Times New Roman"/>
          <w:kern w:val="2"/>
          <w:sz w:val="28"/>
          <w:szCs w:val="28"/>
          <w:highlight w:val="none"/>
          <w:lang w:val="en-US" w:eastAsia="zh-CN" w:bidi="ar-SA"/>
        </w:rPr>
        <w:t>此工作分三个阶段进行：</w:t>
      </w:r>
    </w:p>
    <w:p w14:paraId="1497A048">
      <w:pPr>
        <w:ind w:firstLine="560" w:firstLineChars="200"/>
        <w:rPr>
          <w:rFonts w:hint="eastAsia" w:ascii="仿宋_GB2312" w:hAnsi="Times New Roman" w:eastAsia="仿宋_GB2312" w:cs="Times New Roman"/>
          <w:kern w:val="2"/>
          <w:sz w:val="28"/>
          <w:szCs w:val="28"/>
          <w:highlight w:val="none"/>
          <w:lang w:val="en-US" w:eastAsia="zh-CN" w:bidi="ar-SA"/>
        </w:rPr>
      </w:pPr>
      <w:r>
        <w:rPr>
          <w:rFonts w:hint="eastAsia" w:ascii="仿宋_GB2312" w:hAnsi="Times New Roman" w:eastAsia="仿宋_GB2312" w:cs="Times New Roman"/>
          <w:kern w:val="2"/>
          <w:sz w:val="28"/>
          <w:szCs w:val="28"/>
          <w:highlight w:val="none"/>
          <w:lang w:val="en-US" w:eastAsia="zh-CN" w:bidi="ar-SA"/>
        </w:rPr>
        <w:t>（一）验收合格阶段。</w:t>
      </w:r>
      <w:r>
        <w:rPr>
          <w:rFonts w:hint="eastAsia" w:ascii="仿宋_GB2312" w:eastAsia="仿宋_GB2312" w:cs="Times New Roman"/>
          <w:kern w:val="2"/>
          <w:sz w:val="28"/>
          <w:szCs w:val="28"/>
          <w:highlight w:val="none"/>
          <w:lang w:val="en-US" w:eastAsia="zh-CN" w:bidi="ar-SA"/>
        </w:rPr>
        <w:t>考评</w:t>
      </w:r>
      <w:r>
        <w:rPr>
          <w:rFonts w:hint="eastAsia" w:ascii="仿宋_GB2312" w:hAnsi="Times New Roman" w:eastAsia="仿宋_GB2312" w:cs="Times New Roman"/>
          <w:kern w:val="2"/>
          <w:sz w:val="28"/>
          <w:szCs w:val="28"/>
          <w:highlight w:val="none"/>
          <w:lang w:val="en-US" w:eastAsia="zh-CN" w:bidi="ar-SA"/>
        </w:rPr>
        <w:t>当年12月上旬，各分工会要召开工会委员全体会议，按照校工会下发的工作列表《河北传媒学院工会分工会“教工小家”自评表》（附件</w:t>
      </w:r>
      <w:r>
        <w:rPr>
          <w:rFonts w:hint="eastAsia" w:ascii="仿宋_GB2312" w:eastAsia="仿宋_GB2312" w:cs="Times New Roman"/>
          <w:kern w:val="2"/>
          <w:sz w:val="28"/>
          <w:szCs w:val="28"/>
          <w:highlight w:val="none"/>
          <w:lang w:val="en-US" w:eastAsia="zh-CN" w:bidi="ar-SA"/>
        </w:rPr>
        <w:t>1</w:t>
      </w:r>
      <w:r>
        <w:rPr>
          <w:rFonts w:hint="eastAsia" w:ascii="仿宋_GB2312" w:hAnsi="Times New Roman" w:eastAsia="仿宋_GB2312" w:cs="Times New Roman"/>
          <w:kern w:val="2"/>
          <w:sz w:val="28"/>
          <w:szCs w:val="28"/>
          <w:highlight w:val="none"/>
          <w:lang w:val="en-US" w:eastAsia="zh-CN" w:bidi="ar-SA"/>
        </w:rPr>
        <w:t>）根据</w:t>
      </w:r>
      <w:r>
        <w:rPr>
          <w:rFonts w:hint="eastAsia" w:ascii="仿宋_GB2312" w:eastAsia="仿宋_GB2312" w:cs="Times New Roman"/>
          <w:kern w:val="2"/>
          <w:sz w:val="28"/>
          <w:szCs w:val="28"/>
          <w:highlight w:val="none"/>
          <w:lang w:val="en-US" w:eastAsia="zh-CN" w:bidi="ar-SA"/>
        </w:rPr>
        <w:t>近两年</w:t>
      </w:r>
      <w:r>
        <w:rPr>
          <w:rFonts w:hint="eastAsia" w:ascii="仿宋_GB2312" w:hAnsi="Times New Roman" w:eastAsia="仿宋_GB2312" w:cs="Times New Roman"/>
          <w:kern w:val="2"/>
          <w:sz w:val="28"/>
          <w:szCs w:val="28"/>
          <w:highlight w:val="none"/>
          <w:lang w:val="en-US" w:eastAsia="zh-CN" w:bidi="ar-SA"/>
        </w:rPr>
        <w:t>实际</w:t>
      </w:r>
      <w:r>
        <w:rPr>
          <w:rFonts w:hint="eastAsia" w:ascii="仿宋_GB2312" w:eastAsia="仿宋_GB2312" w:cs="Times New Roman"/>
          <w:kern w:val="2"/>
          <w:sz w:val="28"/>
          <w:szCs w:val="28"/>
          <w:highlight w:val="none"/>
          <w:lang w:val="en-US" w:eastAsia="zh-CN" w:bidi="ar-SA"/>
        </w:rPr>
        <w:t>工作</w:t>
      </w:r>
      <w:r>
        <w:rPr>
          <w:rFonts w:hint="eastAsia" w:ascii="仿宋_GB2312" w:hAnsi="Times New Roman" w:eastAsia="仿宋_GB2312" w:cs="Times New Roman"/>
          <w:kern w:val="2"/>
          <w:sz w:val="28"/>
          <w:szCs w:val="28"/>
          <w:highlight w:val="none"/>
          <w:lang w:val="en-US" w:eastAsia="zh-CN" w:bidi="ar-SA"/>
        </w:rPr>
        <w:t>进行自评打分，并对照合格“教工小家”的验收标准认真总结两年度工作并撰写工作总结。自查工作完成后，将分工会工作总结、“教工小家”自评表、先进“教工小家”申报表（附件</w:t>
      </w:r>
      <w:r>
        <w:rPr>
          <w:rFonts w:hint="eastAsia" w:ascii="仿宋_GB2312" w:eastAsia="仿宋_GB2312" w:cs="Times New Roman"/>
          <w:kern w:val="2"/>
          <w:sz w:val="28"/>
          <w:szCs w:val="28"/>
          <w:highlight w:val="none"/>
          <w:lang w:val="en-US" w:eastAsia="zh-CN" w:bidi="ar-SA"/>
        </w:rPr>
        <w:t>2</w:t>
      </w:r>
      <w:r>
        <w:rPr>
          <w:rFonts w:hint="eastAsia" w:ascii="仿宋_GB2312" w:hAnsi="Times New Roman" w:eastAsia="仿宋_GB2312" w:cs="Times New Roman"/>
          <w:kern w:val="2"/>
          <w:sz w:val="28"/>
          <w:szCs w:val="28"/>
          <w:highlight w:val="none"/>
          <w:lang w:val="en-US" w:eastAsia="zh-CN" w:bidi="ar-SA"/>
        </w:rPr>
        <w:t>），由负责本单位工会工作的领导签字后报校工会。同时，通过电子邮箱gonghui@hebic.edu.cn呈报以上电子版材料。</w:t>
      </w:r>
    </w:p>
    <w:p w14:paraId="58026F71">
      <w:pPr>
        <w:ind w:firstLine="560" w:firstLineChars="200"/>
        <w:rPr>
          <w:rFonts w:hint="eastAsia" w:ascii="仿宋_GB2312" w:hAnsi="Times New Roman" w:eastAsia="仿宋_GB2312" w:cs="Times New Roman"/>
          <w:kern w:val="2"/>
          <w:sz w:val="28"/>
          <w:szCs w:val="28"/>
          <w:highlight w:val="none"/>
          <w:lang w:val="en-US" w:eastAsia="zh-CN" w:bidi="ar-SA"/>
        </w:rPr>
      </w:pPr>
      <w:r>
        <w:rPr>
          <w:rFonts w:hint="eastAsia" w:ascii="仿宋_GB2312" w:hAnsi="Times New Roman" w:eastAsia="仿宋_GB2312" w:cs="Times New Roman"/>
          <w:kern w:val="2"/>
          <w:sz w:val="28"/>
          <w:szCs w:val="28"/>
          <w:highlight w:val="none"/>
          <w:lang w:val="en-US" w:eastAsia="zh-CN" w:bidi="ar-SA"/>
        </w:rPr>
        <w:t>合格“教工小家”验收标准：完成校工会要求的年度基础工作、会员入会率达到90%以上、</w:t>
      </w:r>
      <w:r>
        <w:rPr>
          <w:rFonts w:hint="eastAsia" w:ascii="仿宋_GB2312" w:eastAsia="仿宋_GB2312" w:cs="Times New Roman"/>
          <w:kern w:val="2"/>
          <w:sz w:val="28"/>
          <w:szCs w:val="28"/>
          <w:highlight w:val="none"/>
          <w:lang w:val="en-US" w:eastAsia="zh-CN" w:bidi="ar-SA"/>
        </w:rPr>
        <w:t>分工会工作规范有序</w:t>
      </w:r>
      <w:r>
        <w:rPr>
          <w:rFonts w:hint="eastAsia" w:ascii="仿宋_GB2312" w:hAnsi="Times New Roman" w:eastAsia="仿宋_GB2312" w:cs="Times New Roman"/>
          <w:kern w:val="2"/>
          <w:sz w:val="28"/>
          <w:szCs w:val="28"/>
          <w:highlight w:val="none"/>
          <w:lang w:val="en-US" w:eastAsia="zh-CN" w:bidi="ar-SA"/>
        </w:rPr>
        <w:t>、积极组织开展分工会活动。</w:t>
      </w:r>
    </w:p>
    <w:p w14:paraId="0892DB85">
      <w:pPr>
        <w:ind w:firstLine="560" w:firstLineChars="200"/>
        <w:rPr>
          <w:rFonts w:hint="eastAsia" w:ascii="仿宋_GB2312" w:hAnsi="Times New Roman" w:eastAsia="仿宋_GB2312" w:cs="Times New Roman"/>
          <w:kern w:val="2"/>
          <w:sz w:val="28"/>
          <w:szCs w:val="28"/>
          <w:highlight w:val="none"/>
          <w:lang w:val="en-US" w:eastAsia="zh-CN" w:bidi="ar-SA"/>
        </w:rPr>
      </w:pPr>
      <w:r>
        <w:rPr>
          <w:rFonts w:hint="eastAsia" w:ascii="仿宋_GB2312" w:hAnsi="Times New Roman" w:eastAsia="仿宋_GB2312" w:cs="Times New Roman"/>
          <w:kern w:val="2"/>
          <w:sz w:val="28"/>
          <w:szCs w:val="28"/>
          <w:highlight w:val="none"/>
          <w:lang w:val="en-US" w:eastAsia="zh-CN" w:bidi="ar-SA"/>
        </w:rPr>
        <w:t>（二）验收评比阶段。自评分数在80分及其以上的分工会，可以申请先进“教工小家”</w:t>
      </w:r>
      <w:r>
        <w:rPr>
          <w:rFonts w:hint="eastAsia" w:ascii="仿宋_GB2312" w:eastAsia="仿宋_GB2312" w:cs="Times New Roman"/>
          <w:kern w:val="2"/>
          <w:sz w:val="28"/>
          <w:szCs w:val="28"/>
          <w:highlight w:val="none"/>
          <w:lang w:val="en-US" w:eastAsia="zh-CN" w:bidi="ar-SA"/>
        </w:rPr>
        <w:t>,</w:t>
      </w:r>
      <w:r>
        <w:rPr>
          <w:rFonts w:hint="eastAsia" w:ascii="仿宋_GB2312" w:hAnsi="Times New Roman" w:eastAsia="仿宋_GB2312" w:cs="Times New Roman"/>
          <w:kern w:val="2"/>
          <w:sz w:val="28"/>
          <w:szCs w:val="28"/>
          <w:highlight w:val="none"/>
          <w:lang w:val="en-US" w:eastAsia="zh-CN" w:bidi="ar-SA"/>
        </w:rPr>
        <w:t>所申请的先进“教工小家”名单由校工会审核。校工会组织全体分工会小组长及工会委员会成员进行“教工小家”建家验收，评选先进“教工小家”。申请单位需在建家工作会议上进行工作述职，之后与会人员采取无记名投票方式民主选举产生先进“教工小家”</w:t>
      </w:r>
      <w:r>
        <w:rPr>
          <w:rFonts w:hint="eastAsia" w:ascii="仿宋_GB2312" w:eastAsia="仿宋_GB2312" w:cs="Times New Roman"/>
          <w:kern w:val="2"/>
          <w:sz w:val="28"/>
          <w:szCs w:val="28"/>
          <w:highlight w:val="none"/>
          <w:lang w:val="en-US" w:eastAsia="zh-CN" w:bidi="ar-SA"/>
        </w:rPr>
        <w:t>，</w:t>
      </w:r>
      <w:r>
        <w:rPr>
          <w:rFonts w:hint="eastAsia" w:ascii="仿宋_GB2312" w:hAnsi="Times New Roman" w:eastAsia="仿宋_GB2312" w:cs="Times New Roman"/>
          <w:kern w:val="2"/>
          <w:sz w:val="28"/>
          <w:szCs w:val="28"/>
          <w:highlight w:val="none"/>
          <w:lang w:val="en-US" w:eastAsia="zh-CN" w:bidi="ar-SA"/>
        </w:rPr>
        <w:t>先进评选占比</w:t>
      </w:r>
      <w:r>
        <w:rPr>
          <w:rFonts w:hint="eastAsia" w:ascii="仿宋_GB2312" w:eastAsia="仿宋_GB2312" w:cs="Times New Roman"/>
          <w:kern w:val="2"/>
          <w:sz w:val="28"/>
          <w:szCs w:val="28"/>
          <w:highlight w:val="none"/>
          <w:lang w:val="en-US" w:eastAsia="zh-CN" w:bidi="ar-SA"/>
        </w:rPr>
        <w:t>为申报先进“教工小家”总数的</w:t>
      </w:r>
      <w:r>
        <w:rPr>
          <w:rFonts w:hint="eastAsia" w:ascii="仿宋_GB2312" w:hAnsi="Times New Roman" w:eastAsia="仿宋_GB2312" w:cs="Times New Roman"/>
          <w:kern w:val="2"/>
          <w:sz w:val="28"/>
          <w:szCs w:val="28"/>
          <w:highlight w:val="none"/>
          <w:lang w:val="en-US" w:eastAsia="zh-CN" w:bidi="ar-SA"/>
        </w:rPr>
        <w:t>30%。</w:t>
      </w:r>
      <w:r>
        <w:rPr>
          <w:rFonts w:hint="eastAsia" w:ascii="仿宋_GB2312" w:eastAsia="仿宋_GB2312" w:cs="Times New Roman"/>
          <w:kern w:val="2"/>
          <w:sz w:val="28"/>
          <w:szCs w:val="28"/>
          <w:highlight w:val="none"/>
          <w:lang w:val="en-US" w:eastAsia="zh-CN" w:bidi="ar-SA"/>
        </w:rPr>
        <w:t>参评</w:t>
      </w:r>
      <w:r>
        <w:rPr>
          <w:rFonts w:hint="eastAsia" w:ascii="仿宋_GB2312" w:hAnsi="Times New Roman" w:eastAsia="仿宋_GB2312" w:cs="Times New Roman"/>
          <w:kern w:val="2"/>
          <w:sz w:val="28"/>
          <w:szCs w:val="28"/>
          <w:highlight w:val="none"/>
          <w:lang w:val="en-US" w:eastAsia="zh-CN" w:bidi="ar-SA"/>
        </w:rPr>
        <w:t>年度内，分工会或所属会员个人出现违法、违纪、违规或重大责任事故的，不具备先进“教工小家”参评资格。</w:t>
      </w:r>
    </w:p>
    <w:p w14:paraId="6642037D">
      <w:pPr>
        <w:ind w:firstLine="560" w:firstLineChars="200"/>
        <w:rPr>
          <w:rFonts w:hint="eastAsia" w:ascii="仿宋_GB2312" w:hAnsi="Times New Roman" w:eastAsia="仿宋_GB2312" w:cs="Times New Roman"/>
          <w:kern w:val="2"/>
          <w:sz w:val="28"/>
          <w:szCs w:val="28"/>
          <w:highlight w:val="none"/>
          <w:lang w:val="en-US" w:eastAsia="zh-CN" w:bidi="ar-SA"/>
        </w:rPr>
      </w:pPr>
      <w:r>
        <w:rPr>
          <w:rFonts w:hint="eastAsia" w:ascii="仿宋_GB2312" w:hAnsi="Times New Roman" w:eastAsia="仿宋_GB2312" w:cs="Times New Roman"/>
          <w:kern w:val="2"/>
          <w:sz w:val="28"/>
          <w:szCs w:val="28"/>
          <w:highlight w:val="none"/>
          <w:lang w:val="en-US" w:eastAsia="zh-CN" w:bidi="ar-SA"/>
        </w:rPr>
        <w:t>（三）表彰阶段。校工会</w:t>
      </w:r>
      <w:r>
        <w:rPr>
          <w:rFonts w:hint="eastAsia" w:ascii="仿宋_GB2312" w:eastAsia="仿宋_GB2312" w:cs="Times New Roman"/>
          <w:kern w:val="2"/>
          <w:sz w:val="28"/>
          <w:szCs w:val="28"/>
          <w:highlight w:val="none"/>
          <w:lang w:val="en-US" w:eastAsia="zh-CN" w:bidi="ar-SA"/>
        </w:rPr>
        <w:t>根据评选结果</w:t>
      </w:r>
      <w:r>
        <w:rPr>
          <w:rFonts w:hint="eastAsia" w:ascii="仿宋_GB2312" w:hAnsi="Times New Roman" w:eastAsia="仿宋_GB2312" w:cs="Times New Roman"/>
          <w:kern w:val="2"/>
          <w:sz w:val="28"/>
          <w:szCs w:val="28"/>
          <w:highlight w:val="none"/>
          <w:lang w:val="en-US" w:eastAsia="zh-CN" w:bidi="ar-SA"/>
        </w:rPr>
        <w:t>下发红头文件，对评选出的先进“教工小家”予以表彰奖励。</w:t>
      </w:r>
    </w:p>
    <w:p w14:paraId="7F169FBE">
      <w:pPr>
        <w:ind w:firstLine="562" w:firstLineChars="200"/>
        <w:rPr>
          <w:rFonts w:hint="eastAsia" w:ascii="仿宋_GB2312" w:hAnsi="Times New Roman" w:eastAsia="仿宋_GB2312" w:cs="Times New Roman"/>
          <w:b/>
          <w:bCs/>
          <w:kern w:val="2"/>
          <w:sz w:val="28"/>
          <w:szCs w:val="28"/>
          <w:highlight w:val="none"/>
          <w:lang w:val="en-US" w:eastAsia="zh-CN" w:bidi="ar-SA"/>
        </w:rPr>
      </w:pPr>
      <w:r>
        <w:rPr>
          <w:rFonts w:hint="eastAsia" w:ascii="仿宋_GB2312" w:hAnsi="Times New Roman" w:eastAsia="仿宋_GB2312" w:cs="Times New Roman"/>
          <w:b/>
          <w:bCs/>
          <w:kern w:val="2"/>
          <w:sz w:val="28"/>
          <w:szCs w:val="28"/>
          <w:highlight w:val="none"/>
          <w:lang w:val="en-US" w:eastAsia="zh-CN" w:bidi="ar-SA"/>
        </w:rPr>
        <w:t>四、先进“教工小家”评比条件</w:t>
      </w:r>
    </w:p>
    <w:p w14:paraId="3F2D8F9A">
      <w:pPr>
        <w:ind w:firstLine="560" w:firstLineChars="200"/>
        <w:rPr>
          <w:rFonts w:hint="eastAsia" w:ascii="仿宋_GB2312" w:hAnsi="Times New Roman" w:eastAsia="仿宋_GB2312" w:cs="Times New Roman"/>
          <w:kern w:val="2"/>
          <w:sz w:val="28"/>
          <w:szCs w:val="28"/>
          <w:highlight w:val="none"/>
          <w:lang w:val="en-US" w:eastAsia="zh-CN" w:bidi="ar-SA"/>
        </w:rPr>
      </w:pPr>
      <w:r>
        <w:rPr>
          <w:rFonts w:hint="eastAsia" w:ascii="仿宋_GB2312" w:hAnsi="Times New Roman" w:eastAsia="仿宋_GB2312" w:cs="Times New Roman"/>
          <w:kern w:val="2"/>
          <w:sz w:val="28"/>
          <w:szCs w:val="28"/>
          <w:highlight w:val="none"/>
          <w:lang w:val="en-US" w:eastAsia="zh-CN" w:bidi="ar-SA"/>
        </w:rPr>
        <w:t>（一）民主管理规范，</w:t>
      </w:r>
      <w:r>
        <w:rPr>
          <w:rFonts w:hint="eastAsia" w:ascii="仿宋_GB2312" w:eastAsia="仿宋_GB2312" w:cs="Times New Roman"/>
          <w:kern w:val="2"/>
          <w:sz w:val="28"/>
          <w:szCs w:val="28"/>
          <w:highlight w:val="none"/>
          <w:lang w:val="en-US" w:eastAsia="zh-CN" w:bidi="ar-SA"/>
        </w:rPr>
        <w:t>权益维护常伴</w:t>
      </w:r>
      <w:r>
        <w:rPr>
          <w:rFonts w:hint="eastAsia" w:ascii="仿宋_GB2312" w:hAnsi="Times New Roman" w:eastAsia="仿宋_GB2312" w:cs="Times New Roman"/>
          <w:kern w:val="2"/>
          <w:sz w:val="28"/>
          <w:szCs w:val="28"/>
          <w:highlight w:val="none"/>
          <w:lang w:val="en-US" w:eastAsia="zh-CN" w:bidi="ar-SA"/>
        </w:rPr>
        <w:t>。严格落实民主管理制度，依法维护教职工合法权益，涉及教职工切身利益的事项均通过民主程序决策，主动接受教职工监督。</w:t>
      </w:r>
    </w:p>
    <w:p w14:paraId="06A728DC">
      <w:pPr>
        <w:ind w:firstLine="560" w:firstLineChars="200"/>
        <w:rPr>
          <w:rFonts w:hint="eastAsia" w:ascii="仿宋_GB2312" w:hAnsi="Times New Roman" w:eastAsia="仿宋_GB2312" w:cs="Times New Roman"/>
          <w:kern w:val="2"/>
          <w:sz w:val="28"/>
          <w:szCs w:val="28"/>
          <w:highlight w:val="none"/>
          <w:lang w:val="en-US" w:eastAsia="zh-CN" w:bidi="ar-SA"/>
        </w:rPr>
      </w:pPr>
      <w:r>
        <w:rPr>
          <w:rFonts w:hint="eastAsia" w:ascii="仿宋_GB2312" w:hAnsi="Times New Roman" w:eastAsia="仿宋_GB2312" w:cs="Times New Roman"/>
          <w:kern w:val="2"/>
          <w:sz w:val="28"/>
          <w:szCs w:val="28"/>
          <w:highlight w:val="none"/>
          <w:lang w:val="en-US" w:eastAsia="zh-CN" w:bidi="ar-SA"/>
        </w:rPr>
        <w:t>（二）师德师风优良，队伍建设有力。持续加强师德师风教育，每年坚持开展师德主题活动，积极选树宣传师德先进典型，营造崇尚师德的良好氛围。围绕教职工职业发展，组织开展教学技能竞赛、业务培训、经验交流等活动，助力教职工提升专业能力。鼓励教职工参政议政，积极开展合理化建议征集活动，对有价值的建议及时推动落实，充分激发教职工主人翁意识。</w:t>
      </w:r>
    </w:p>
    <w:p w14:paraId="6A9344A9">
      <w:pPr>
        <w:ind w:firstLine="560" w:firstLineChars="200"/>
        <w:rPr>
          <w:rFonts w:hint="eastAsia" w:ascii="仿宋_GB2312" w:hAnsi="Times New Roman" w:eastAsia="仿宋_GB2312" w:cs="Times New Roman"/>
          <w:kern w:val="2"/>
          <w:sz w:val="28"/>
          <w:szCs w:val="28"/>
          <w:highlight w:val="none"/>
          <w:lang w:val="en-US" w:eastAsia="zh-CN" w:bidi="ar-SA"/>
        </w:rPr>
      </w:pPr>
      <w:r>
        <w:rPr>
          <w:rFonts w:hint="eastAsia" w:ascii="仿宋_GB2312" w:hAnsi="Times New Roman" w:eastAsia="仿宋_GB2312" w:cs="Times New Roman"/>
          <w:kern w:val="2"/>
          <w:sz w:val="28"/>
          <w:szCs w:val="28"/>
          <w:highlight w:val="none"/>
          <w:lang w:val="en-US" w:eastAsia="zh-CN" w:bidi="ar-SA"/>
        </w:rPr>
        <w:t>（三）生活保障到位，关爱服务暖心。常态化开展“送温暖”活动，对困难、生病、生育等教职工及时走访慰问，做到“有难必帮、有困必助”。精准掌握教职工生活状况，建立健全困难教职工档案，档案信息准确、更新及时，帮扶措施针对性强、落实到位。</w:t>
      </w:r>
    </w:p>
    <w:p w14:paraId="2099F555">
      <w:pPr>
        <w:ind w:firstLine="560" w:firstLineChars="200"/>
        <w:rPr>
          <w:rFonts w:hint="eastAsia" w:ascii="仿宋_GB2312" w:hAnsi="Times New Roman" w:eastAsia="仿宋_GB2312" w:cs="Times New Roman"/>
          <w:kern w:val="2"/>
          <w:sz w:val="28"/>
          <w:szCs w:val="28"/>
          <w:highlight w:val="none"/>
          <w:lang w:val="en-US" w:eastAsia="zh-CN" w:bidi="ar-SA"/>
        </w:rPr>
      </w:pPr>
      <w:r>
        <w:rPr>
          <w:rFonts w:hint="eastAsia" w:ascii="仿宋_GB2312" w:hAnsi="Times New Roman" w:eastAsia="仿宋_GB2312" w:cs="Times New Roman"/>
          <w:kern w:val="2"/>
          <w:sz w:val="28"/>
          <w:szCs w:val="28"/>
          <w:highlight w:val="none"/>
          <w:lang w:val="en-US" w:eastAsia="zh-CN" w:bidi="ar-SA"/>
        </w:rPr>
        <w:t>（四）自身建设扎实，工作机制健全。严格遵循《中国工会章程》，建家工作体现群众化、民主化要求，各项工作有明确制度、年度计划和工作总结，档案资料规范完整。打造一支热心服务、甘于奉献的工会骨干队伍，作风务实，密切联系群众，积极协调党政支持，工作得到教职工广泛认可。注重工作宣传与交流，及时报送工会活动信息，积极参与工会理论研讨。</w:t>
      </w:r>
    </w:p>
    <w:p w14:paraId="4FC3C437">
      <w:pPr>
        <w:ind w:firstLine="560" w:firstLineChars="200"/>
        <w:rPr>
          <w:rFonts w:hint="eastAsia" w:ascii="仿宋_GB2312" w:hAnsi="Times New Roman" w:eastAsia="仿宋_GB2312" w:cs="Times New Roman"/>
          <w:kern w:val="2"/>
          <w:sz w:val="28"/>
          <w:szCs w:val="28"/>
          <w:highlight w:val="none"/>
          <w:lang w:val="en-US" w:eastAsia="zh-CN" w:bidi="ar-SA"/>
        </w:rPr>
      </w:pPr>
      <w:r>
        <w:rPr>
          <w:rFonts w:hint="eastAsia" w:ascii="仿宋_GB2312" w:hAnsi="Times New Roman" w:eastAsia="仿宋_GB2312" w:cs="Times New Roman"/>
          <w:kern w:val="2"/>
          <w:sz w:val="28"/>
          <w:szCs w:val="28"/>
          <w:highlight w:val="none"/>
          <w:lang w:val="en-US" w:eastAsia="zh-CN" w:bidi="ar-SA"/>
        </w:rPr>
        <w:t>（五）任务落实高效，履职表现突出。全面、按时完成校工会部署的各项工作任务，积极参与校工会组织的各类活动，参与率不低于90%。在推动本单位工作、促进校园和谐等方面发挥积极作用，工作成效显著，有可复制、可推广的特色做法或典型经验。</w:t>
      </w:r>
    </w:p>
    <w:p w14:paraId="02F07849">
      <w:pPr>
        <w:ind w:firstLine="562" w:firstLineChars="200"/>
        <w:rPr>
          <w:rFonts w:hint="eastAsia" w:ascii="仿宋_GB2312" w:hAnsi="Times New Roman" w:eastAsia="仿宋_GB2312" w:cs="Times New Roman"/>
          <w:b/>
          <w:bCs/>
          <w:kern w:val="2"/>
          <w:sz w:val="28"/>
          <w:szCs w:val="28"/>
          <w:highlight w:val="none"/>
          <w:lang w:val="en-US" w:eastAsia="zh-CN" w:bidi="ar-SA"/>
        </w:rPr>
      </w:pPr>
      <w:r>
        <w:rPr>
          <w:rFonts w:hint="eastAsia" w:ascii="仿宋_GB2312" w:hAnsi="Times New Roman" w:eastAsia="仿宋_GB2312" w:cs="Times New Roman"/>
          <w:b/>
          <w:bCs/>
          <w:kern w:val="2"/>
          <w:sz w:val="28"/>
          <w:szCs w:val="28"/>
          <w:highlight w:val="none"/>
          <w:lang w:val="en-US" w:eastAsia="zh-CN" w:bidi="ar-SA"/>
        </w:rPr>
        <w:t>五、本考评方案</w:t>
      </w:r>
      <w:r>
        <w:rPr>
          <w:rFonts w:hint="eastAsia" w:ascii="仿宋_GB2312" w:eastAsia="仿宋_GB2312" w:cs="Times New Roman"/>
          <w:b/>
          <w:bCs/>
          <w:kern w:val="2"/>
          <w:sz w:val="28"/>
          <w:szCs w:val="28"/>
          <w:highlight w:val="none"/>
          <w:lang w:val="en-US" w:eastAsia="zh-CN" w:bidi="ar-SA"/>
        </w:rPr>
        <w:t>试</w:t>
      </w:r>
      <w:r>
        <w:rPr>
          <w:rFonts w:hint="eastAsia" w:ascii="仿宋_GB2312" w:hAnsi="Times New Roman" w:eastAsia="仿宋_GB2312" w:cs="Times New Roman"/>
          <w:b/>
          <w:bCs/>
          <w:kern w:val="2"/>
          <w:sz w:val="28"/>
          <w:szCs w:val="28"/>
          <w:highlight w:val="none"/>
          <w:lang w:val="en-US" w:eastAsia="zh-CN" w:bidi="ar-SA"/>
        </w:rPr>
        <w:t>行时间</w:t>
      </w:r>
    </w:p>
    <w:p w14:paraId="02D5B786">
      <w:pPr>
        <w:ind w:firstLine="560" w:firstLineChars="200"/>
        <w:rPr>
          <w:rFonts w:hint="eastAsia" w:ascii="仿宋_GB2312" w:hAnsi="Times New Roman" w:eastAsia="仿宋_GB2312" w:cs="Times New Roman"/>
          <w:kern w:val="2"/>
          <w:sz w:val="28"/>
          <w:szCs w:val="28"/>
          <w:highlight w:val="none"/>
          <w:lang w:val="en-US" w:eastAsia="zh-CN" w:bidi="ar-SA"/>
        </w:rPr>
      </w:pPr>
      <w:r>
        <w:rPr>
          <w:rFonts w:hint="eastAsia" w:ascii="仿宋_GB2312" w:hAnsi="Times New Roman" w:eastAsia="仿宋_GB2312" w:cs="Times New Roman"/>
          <w:kern w:val="2"/>
          <w:sz w:val="28"/>
          <w:szCs w:val="28"/>
          <w:highlight w:val="none"/>
          <w:lang w:val="en-US" w:eastAsia="zh-CN" w:bidi="ar-SA"/>
        </w:rPr>
        <w:t>自2025年</w:t>
      </w:r>
      <w:r>
        <w:rPr>
          <w:rFonts w:hint="eastAsia" w:ascii="仿宋_GB2312" w:eastAsia="仿宋_GB2312" w:cs="Times New Roman"/>
          <w:kern w:val="2"/>
          <w:sz w:val="28"/>
          <w:szCs w:val="28"/>
          <w:highlight w:val="none"/>
          <w:lang w:val="en-US" w:eastAsia="zh-CN" w:bidi="ar-SA"/>
        </w:rPr>
        <w:t>11</w:t>
      </w:r>
      <w:r>
        <w:rPr>
          <w:rFonts w:hint="eastAsia" w:ascii="仿宋_GB2312" w:hAnsi="Times New Roman" w:eastAsia="仿宋_GB2312" w:cs="Times New Roman"/>
          <w:kern w:val="2"/>
          <w:sz w:val="28"/>
          <w:szCs w:val="28"/>
          <w:highlight w:val="none"/>
          <w:lang w:val="en-US" w:eastAsia="zh-CN" w:bidi="ar-SA"/>
        </w:rPr>
        <w:t>月</w:t>
      </w:r>
      <w:r>
        <w:rPr>
          <w:rFonts w:hint="eastAsia" w:ascii="仿宋_GB2312" w:eastAsia="仿宋_GB2312" w:cs="Times New Roman"/>
          <w:kern w:val="2"/>
          <w:sz w:val="28"/>
          <w:szCs w:val="28"/>
          <w:highlight w:val="none"/>
          <w:lang w:val="en-US" w:eastAsia="zh-CN" w:bidi="ar-SA"/>
        </w:rPr>
        <w:t>5</w:t>
      </w:r>
      <w:r>
        <w:rPr>
          <w:rFonts w:hint="eastAsia" w:ascii="仿宋_GB2312" w:hAnsi="Times New Roman" w:eastAsia="仿宋_GB2312" w:cs="Times New Roman"/>
          <w:kern w:val="2"/>
          <w:sz w:val="28"/>
          <w:szCs w:val="28"/>
          <w:highlight w:val="none"/>
          <w:lang w:val="en-US" w:eastAsia="zh-CN" w:bidi="ar-SA"/>
        </w:rPr>
        <w:t>日起试行。其解释权在校工会。</w:t>
      </w:r>
    </w:p>
    <w:p w14:paraId="65BAB2C6">
      <w:pPr>
        <w:rPr>
          <w:rFonts w:hint="eastAsia" w:ascii="仿宋_GB2312" w:hAnsi="Times New Roman" w:eastAsia="仿宋_GB2312" w:cs="Times New Roman"/>
          <w:kern w:val="2"/>
          <w:sz w:val="28"/>
          <w:szCs w:val="28"/>
          <w:highlight w:val="none"/>
          <w:lang w:val="en-US" w:eastAsia="zh-CN" w:bidi="ar-SA"/>
        </w:rPr>
      </w:pPr>
    </w:p>
    <w:p w14:paraId="32FD6D1B">
      <w:pPr>
        <w:ind w:firstLine="6160" w:firstLineChars="2200"/>
        <w:rPr>
          <w:rFonts w:hint="eastAsia" w:ascii="仿宋_GB2312" w:hAnsi="Times New Roman" w:eastAsia="仿宋_GB2312" w:cs="Times New Roman"/>
          <w:kern w:val="2"/>
          <w:sz w:val="28"/>
          <w:szCs w:val="28"/>
          <w:highlight w:val="none"/>
          <w:lang w:val="en-US" w:eastAsia="zh-CN" w:bidi="ar-SA"/>
        </w:rPr>
      </w:pPr>
      <w:r>
        <w:rPr>
          <w:rFonts w:hint="eastAsia" w:ascii="仿宋_GB2312" w:hAnsi="Times New Roman" w:eastAsia="仿宋_GB2312" w:cs="Times New Roman"/>
          <w:kern w:val="2"/>
          <w:sz w:val="28"/>
          <w:szCs w:val="28"/>
          <w:highlight w:val="none"/>
          <w:lang w:val="en-US" w:eastAsia="zh-CN" w:bidi="ar-SA"/>
        </w:rPr>
        <w:t>河北传媒学院工会</w:t>
      </w:r>
    </w:p>
    <w:p w14:paraId="1675B158">
      <w:pPr>
        <w:ind w:firstLine="6160" w:firstLineChars="2200"/>
        <w:rPr>
          <w:rFonts w:hint="eastAsia" w:ascii="仿宋_GB2312" w:hAnsi="Times New Roman" w:eastAsia="仿宋_GB2312" w:cs="Times New Roman"/>
          <w:kern w:val="2"/>
          <w:sz w:val="28"/>
          <w:szCs w:val="28"/>
          <w:highlight w:val="none"/>
          <w:lang w:val="en-US" w:eastAsia="zh-CN" w:bidi="ar-SA"/>
        </w:rPr>
      </w:pPr>
      <w:r>
        <w:rPr>
          <w:rFonts w:hint="eastAsia" w:ascii="仿宋_GB2312" w:hAnsi="Times New Roman" w:eastAsia="仿宋_GB2312" w:cs="Times New Roman"/>
          <w:kern w:val="2"/>
          <w:sz w:val="28"/>
          <w:szCs w:val="28"/>
          <w:highlight w:val="none"/>
          <w:lang w:val="en-US" w:eastAsia="zh-CN" w:bidi="ar-SA"/>
        </w:rPr>
        <w:t>2025年</w:t>
      </w:r>
      <w:r>
        <w:rPr>
          <w:rFonts w:hint="eastAsia" w:ascii="仿宋_GB2312" w:eastAsia="仿宋_GB2312" w:cs="Times New Roman"/>
          <w:kern w:val="2"/>
          <w:sz w:val="28"/>
          <w:szCs w:val="28"/>
          <w:highlight w:val="none"/>
          <w:lang w:val="en-US" w:eastAsia="zh-CN" w:bidi="ar-SA"/>
        </w:rPr>
        <w:t>11</w:t>
      </w:r>
      <w:r>
        <w:rPr>
          <w:rFonts w:hint="eastAsia" w:ascii="仿宋_GB2312" w:hAnsi="Times New Roman" w:eastAsia="仿宋_GB2312" w:cs="Times New Roman"/>
          <w:kern w:val="2"/>
          <w:sz w:val="28"/>
          <w:szCs w:val="28"/>
          <w:highlight w:val="none"/>
          <w:lang w:val="en-US" w:eastAsia="zh-CN" w:bidi="ar-SA"/>
        </w:rPr>
        <w:t>月</w:t>
      </w:r>
      <w:r>
        <w:rPr>
          <w:rFonts w:hint="eastAsia" w:ascii="仿宋_GB2312" w:eastAsia="仿宋_GB2312" w:cs="Times New Roman"/>
          <w:kern w:val="2"/>
          <w:sz w:val="28"/>
          <w:szCs w:val="28"/>
          <w:highlight w:val="none"/>
          <w:lang w:val="en-US" w:eastAsia="zh-CN" w:bidi="ar-SA"/>
        </w:rPr>
        <w:t>5</w:t>
      </w:r>
      <w:r>
        <w:rPr>
          <w:rFonts w:hint="eastAsia" w:ascii="仿宋_GB2312" w:hAnsi="Times New Roman" w:eastAsia="仿宋_GB2312" w:cs="Times New Roman"/>
          <w:kern w:val="2"/>
          <w:sz w:val="28"/>
          <w:szCs w:val="28"/>
          <w:highlight w:val="none"/>
          <w:lang w:val="en-US" w:eastAsia="zh-CN" w:bidi="ar-SA"/>
        </w:rPr>
        <w:t>日</w:t>
      </w:r>
    </w:p>
    <w:p w14:paraId="3936BE53">
      <w:pPr>
        <w:rPr>
          <w:rFonts w:hint="eastAsia" w:ascii="仿宋_GB2312" w:hAnsi="Times New Roman" w:eastAsia="仿宋_GB2312" w:cs="Times New Roman"/>
          <w:kern w:val="2"/>
          <w:sz w:val="28"/>
          <w:szCs w:val="28"/>
          <w:highlight w:val="none"/>
          <w:lang w:val="en-US" w:eastAsia="zh-CN" w:bidi="ar-SA"/>
        </w:rPr>
      </w:pPr>
      <w:bookmarkStart w:id="0" w:name="_GoBack"/>
      <w:bookmarkEnd w:id="0"/>
    </w:p>
    <w:p w14:paraId="2B26F32C">
      <w:pPr>
        <w:rPr>
          <w:rFonts w:hint="eastAsia" w:ascii="仿宋_GB2312" w:hAnsi="Times New Roman" w:eastAsia="仿宋_GB2312" w:cs="Times New Roman"/>
          <w:kern w:val="2"/>
          <w:sz w:val="28"/>
          <w:szCs w:val="28"/>
          <w:highlight w:val="none"/>
          <w:lang w:val="en-US" w:eastAsia="zh-CN" w:bidi="ar-SA"/>
        </w:rPr>
      </w:pPr>
      <w:r>
        <w:rPr>
          <w:rFonts w:hint="eastAsia" w:ascii="仿宋_GB2312" w:hAnsi="Times New Roman" w:eastAsia="仿宋_GB2312" w:cs="Times New Roman"/>
          <w:kern w:val="2"/>
          <w:sz w:val="28"/>
          <w:szCs w:val="28"/>
          <w:highlight w:val="none"/>
          <w:lang w:val="en-US" w:eastAsia="zh-CN" w:bidi="ar-SA"/>
        </w:rPr>
        <w:t>附件1：河北传媒学院工会分工会“教工小家”自评表</w:t>
      </w:r>
    </w:p>
    <w:p w14:paraId="7E13886C">
      <w:pPr>
        <w:rPr>
          <w:rFonts w:hint="eastAsia" w:ascii="仿宋_GB2312" w:hAnsi="Times New Roman" w:eastAsia="仿宋_GB2312" w:cs="Times New Roman"/>
          <w:kern w:val="2"/>
          <w:sz w:val="28"/>
          <w:szCs w:val="28"/>
          <w:highlight w:val="none"/>
          <w:lang w:val="en-US" w:eastAsia="zh-CN" w:bidi="ar-SA"/>
        </w:rPr>
      </w:pPr>
      <w:r>
        <w:rPr>
          <w:rFonts w:hint="eastAsia" w:ascii="仿宋_GB2312" w:hAnsi="Times New Roman" w:eastAsia="仿宋_GB2312" w:cs="Times New Roman"/>
          <w:kern w:val="2"/>
          <w:sz w:val="28"/>
          <w:szCs w:val="28"/>
          <w:highlight w:val="none"/>
          <w:lang w:val="en-US" w:eastAsia="zh-CN" w:bidi="ar-SA"/>
        </w:rPr>
        <w:t>附件2：河北传媒学院工会系统先进“教工小家”申报表</w:t>
      </w:r>
    </w:p>
    <w:sectPr>
      <w:footerReference r:id="rId3" w:type="default"/>
      <w:footerReference r:id="rId4" w:type="even"/>
      <w:pgSz w:w="11907" w:h="16840"/>
      <w:pgMar w:top="1440" w:right="1531" w:bottom="1440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2BD52EA">
    <w:pPr>
      <w:pStyle w:val="4"/>
      <w:framePr w:wrap="around" w:vAnchor="text" w:hAnchor="margin" w:xAlign="center" w:y="1"/>
      <w:rPr>
        <w:rStyle w:val="9"/>
      </w:rPr>
    </w:pPr>
    <w:r>
      <w:rPr>
        <w:rStyle w:val="9"/>
      </w:rPr>
      <w:fldChar w:fldCharType="begin"/>
    </w:r>
    <w:r>
      <w:rPr>
        <w:rStyle w:val="9"/>
      </w:rPr>
      <w:instrText xml:space="preserve">PAGE  </w:instrText>
    </w:r>
    <w:r>
      <w:rPr>
        <w:rStyle w:val="9"/>
      </w:rPr>
      <w:fldChar w:fldCharType="separate"/>
    </w:r>
    <w:r>
      <w:rPr>
        <w:rStyle w:val="9"/>
      </w:rPr>
      <w:t>1</w:t>
    </w:r>
    <w:r>
      <w:rPr>
        <w:rStyle w:val="9"/>
      </w:rPr>
      <w:fldChar w:fldCharType="end"/>
    </w:r>
  </w:p>
  <w:p w14:paraId="01FC6500">
    <w:pPr>
      <w:pStyle w:val="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6FC079B">
    <w:pPr>
      <w:pStyle w:val="4"/>
      <w:framePr w:wrap="around" w:vAnchor="text" w:hAnchor="margin" w:xAlign="center" w:y="1"/>
      <w:rPr>
        <w:rStyle w:val="9"/>
      </w:rPr>
    </w:pPr>
    <w:r>
      <w:rPr>
        <w:rStyle w:val="9"/>
      </w:rPr>
      <w:fldChar w:fldCharType="begin"/>
    </w:r>
    <w:r>
      <w:rPr>
        <w:rStyle w:val="9"/>
      </w:rPr>
      <w:instrText xml:space="preserve">PAGE  </w:instrText>
    </w:r>
    <w:r>
      <w:rPr>
        <w:rStyle w:val="9"/>
      </w:rPr>
      <w:fldChar w:fldCharType="end"/>
    </w:r>
  </w:p>
  <w:p w14:paraId="6374BF4C">
    <w:pPr>
      <w:pStyle w:val="4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6F72BC2"/>
    <w:rsid w:val="026832A4"/>
    <w:rsid w:val="08576C12"/>
    <w:rsid w:val="0C913F15"/>
    <w:rsid w:val="15FC1CEE"/>
    <w:rsid w:val="24022976"/>
    <w:rsid w:val="33596D28"/>
    <w:rsid w:val="3F18552F"/>
    <w:rsid w:val="45923EED"/>
    <w:rsid w:val="46F72BC2"/>
    <w:rsid w:val="59A83CD4"/>
    <w:rsid w:val="5B116557"/>
    <w:rsid w:val="5CB555E1"/>
    <w:rsid w:val="699B3A7F"/>
    <w:rsid w:val="705177D1"/>
    <w:rsid w:val="76CF026F"/>
    <w:rsid w:val="7A811BD1"/>
    <w:rsid w:val="7D072A99"/>
    <w:rsid w:val="7E1922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qFormat/>
    <w:uiPriority w:val="0"/>
    <w:pPr>
      <w:jc w:val="left"/>
    </w:pPr>
  </w:style>
  <w:style w:type="paragraph" w:styleId="3">
    <w:name w:val="Body Text Indent"/>
    <w:basedOn w:val="1"/>
    <w:qFormat/>
    <w:uiPriority w:val="0"/>
    <w:pPr>
      <w:spacing w:line="460" w:lineRule="exact"/>
      <w:ind w:firstLine="560" w:firstLineChars="200"/>
    </w:pPr>
    <w:rPr>
      <w:rFonts w:ascii="宋体"/>
      <w:sz w:val="28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Normal (Web)"/>
    <w:basedOn w:val="1"/>
    <w:qFormat/>
    <w:uiPriority w:val="0"/>
    <w:rPr>
      <w:sz w:val="24"/>
    </w:rPr>
  </w:style>
  <w:style w:type="character" w:styleId="8">
    <w:name w:val="Strong"/>
    <w:basedOn w:val="7"/>
    <w:qFormat/>
    <w:uiPriority w:val="0"/>
    <w:rPr>
      <w:b/>
    </w:rPr>
  </w:style>
  <w:style w:type="character" w:styleId="9">
    <w:name w:val="page number"/>
    <w:basedOn w:val="7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1523</Words>
  <Characters>1558</Characters>
  <Lines>0</Lines>
  <Paragraphs>0</Paragraphs>
  <TotalTime>41</TotalTime>
  <ScaleCrop>false</ScaleCrop>
  <LinksUpToDate>false</LinksUpToDate>
  <CharactersWithSpaces>1558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2025-09-19T05:46:00Z</dcterms:created>
  <dc:creator>世栩</dc:creator>
  <cp:lastModifiedBy>世栩</cp:lastModifiedBy>
  <cp:lastPrinted>2025-10-20T04:08:00Z</cp:lastPrinted>
  <dcterms:modified xsi:type="dcterms:W3CDTF">2025-11-05T06:31:13Z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5AE706B4A5E94C34B5F357B1E7EE8BE4_13</vt:lpwstr>
  </property>
  <property fmtid="{D5CDD505-2E9C-101B-9397-08002B2CF9AE}" pid="4" name="KSOTemplateDocerSaveRecord">
    <vt:lpwstr>eyJoZGlkIjoiMmZhNWM5NDQ2YjYxNzM1OGRkYjFiODYwNTFlMWJiYWMiLCJ1c2VySWQiOiI0NDM2NjUyNTkifQ==</vt:lpwstr>
  </property>
</Properties>
</file>