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7A763A">
      <w:pPr>
        <w:spacing w:line="420" w:lineRule="exact"/>
        <w:jc w:val="left"/>
        <w:rPr>
          <w:rFonts w:hint="default" w:ascii="华文中宋" w:hAnsi="华文中宋" w:eastAsia="华文中宋"/>
          <w:b/>
          <w:bCs/>
          <w:sz w:val="28"/>
          <w:szCs w:val="28"/>
          <w:lang w:val="en-US" w:eastAsia="zh-CN"/>
        </w:rPr>
      </w:pPr>
      <w:r>
        <w:rPr>
          <w:rFonts w:hint="eastAsia" w:ascii="华文中宋" w:hAnsi="华文中宋" w:eastAsia="华文中宋"/>
          <w:b/>
          <w:bCs/>
          <w:sz w:val="28"/>
          <w:szCs w:val="28"/>
          <w:lang w:val="en-US" w:eastAsia="zh-CN"/>
        </w:rPr>
        <w:t>附件1：</w:t>
      </w:r>
    </w:p>
    <w:p w14:paraId="566E5C61">
      <w:pPr>
        <w:spacing w:line="420" w:lineRule="exact"/>
        <w:jc w:val="center"/>
        <w:rPr>
          <w:rFonts w:hint="eastAsia" w:ascii="黑体" w:eastAsia="黑体"/>
          <w:b/>
          <w:bCs/>
          <w:sz w:val="30"/>
          <w:szCs w:val="30"/>
          <w:u w:val="single"/>
        </w:rPr>
      </w:pPr>
      <w:r>
        <w:rPr>
          <w:rFonts w:hint="eastAsia" w:ascii="华文中宋" w:hAnsi="华文中宋" w:eastAsia="华文中宋"/>
          <w:b/>
          <w:bCs/>
          <w:sz w:val="30"/>
          <w:szCs w:val="30"/>
        </w:rPr>
        <w:t>河北</w:t>
      </w:r>
      <w:r>
        <w:rPr>
          <w:rFonts w:hint="eastAsia" w:ascii="华文中宋" w:hAnsi="华文中宋" w:eastAsia="华文中宋"/>
          <w:b/>
          <w:bCs/>
          <w:sz w:val="30"/>
          <w:szCs w:val="30"/>
          <w:lang w:val="en-US" w:eastAsia="zh-CN"/>
        </w:rPr>
        <w:t>传媒学院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工会</w:t>
      </w:r>
      <w:r>
        <w:rPr>
          <w:rFonts w:hint="eastAsia" w:ascii="华文中宋" w:hAnsi="华文中宋" w:eastAsia="华文中宋"/>
          <w:b/>
          <w:bCs/>
          <w:sz w:val="30"/>
          <w:szCs w:val="30"/>
          <w:u w:val="single"/>
        </w:rPr>
        <w:t xml:space="preserve">                    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分工会</w:t>
      </w:r>
    </w:p>
    <w:p w14:paraId="4493EBDB">
      <w:pPr>
        <w:spacing w:line="420" w:lineRule="exact"/>
        <w:jc w:val="center"/>
        <w:rPr>
          <w:rFonts w:hint="eastAsia" w:ascii="华文中宋" w:hAnsi="华文中宋" w:eastAsia="华文中宋"/>
          <w:b/>
          <w:bCs/>
          <w:sz w:val="30"/>
          <w:szCs w:val="30"/>
        </w:rPr>
      </w:pPr>
      <w:r>
        <w:rPr>
          <w:rFonts w:hint="eastAsia" w:ascii="华文中宋" w:hAnsi="华文中宋" w:eastAsia="华文中宋"/>
          <w:b/>
          <w:bCs/>
          <w:sz w:val="30"/>
          <w:szCs w:val="30"/>
          <w:highlight w:val="none"/>
          <w:lang w:val="en-US" w:eastAsia="zh-CN"/>
        </w:rPr>
        <w:t>“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教工</w:t>
      </w:r>
      <w:r>
        <w:rPr>
          <w:rFonts w:hint="eastAsia" w:ascii="华文中宋" w:hAnsi="华文中宋" w:eastAsia="华文中宋"/>
          <w:b/>
          <w:bCs/>
          <w:sz w:val="30"/>
          <w:szCs w:val="30"/>
          <w:lang w:val="en-US" w:eastAsia="zh-CN"/>
        </w:rPr>
        <w:t>小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家</w:t>
      </w:r>
      <w:r>
        <w:rPr>
          <w:rFonts w:hint="eastAsia" w:ascii="华文中宋" w:hAnsi="华文中宋" w:eastAsia="华文中宋"/>
          <w:b/>
          <w:bCs/>
          <w:sz w:val="30"/>
          <w:szCs w:val="30"/>
          <w:highlight w:val="none"/>
          <w:lang w:val="en-US" w:eastAsia="zh-CN"/>
        </w:rPr>
        <w:t>”</w:t>
      </w:r>
      <w:r>
        <w:rPr>
          <w:rFonts w:hint="eastAsia" w:ascii="华文中宋" w:hAnsi="华文中宋" w:eastAsia="华文中宋"/>
          <w:b/>
          <w:bCs/>
          <w:sz w:val="30"/>
          <w:szCs w:val="30"/>
        </w:rPr>
        <w:t>自评表</w:t>
      </w:r>
    </w:p>
    <w:tbl>
      <w:tblPr>
        <w:tblStyle w:val="4"/>
        <w:tblpPr w:leftFromText="181" w:rightFromText="181" w:vertAnchor="page" w:horzAnchor="margin" w:tblpXSpec="center" w:tblpY="2377"/>
        <w:tblOverlap w:val="never"/>
        <w:tblW w:w="9274" w:type="dxa"/>
        <w:tblInd w:w="-7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9"/>
        <w:gridCol w:w="1149"/>
        <w:gridCol w:w="5168"/>
        <w:gridCol w:w="722"/>
        <w:gridCol w:w="986"/>
      </w:tblGrid>
      <w:tr w14:paraId="21220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1249" w:type="dxa"/>
            <w:noWrap w:val="0"/>
            <w:vAlign w:val="center"/>
          </w:tcPr>
          <w:p w14:paraId="14FA5205">
            <w:pPr>
              <w:spacing w:line="400" w:lineRule="exact"/>
              <w:jc w:val="center"/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</w:pPr>
            <w:r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  <w:t>项  目</w:t>
            </w: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2746D496">
            <w:pPr>
              <w:spacing w:line="400" w:lineRule="exact"/>
              <w:jc w:val="center"/>
              <w:rPr>
                <w:rFonts w:hint="eastAsia" w:ascii="仿宋_GB2312" w:hAnsi="华文中宋" w:eastAsia="仿宋_GB2312" w:cs="Times New Roman"/>
                <w:b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5168" w:type="dxa"/>
            <w:noWrap w:val="0"/>
            <w:vAlign w:val="center"/>
          </w:tcPr>
          <w:p w14:paraId="30F9A279">
            <w:pPr>
              <w:spacing w:line="400" w:lineRule="exact"/>
              <w:jc w:val="center"/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</w:pPr>
            <w:r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  <w:t>内  容</w:t>
            </w:r>
          </w:p>
        </w:tc>
        <w:tc>
          <w:tcPr>
            <w:tcW w:w="722" w:type="dxa"/>
            <w:noWrap w:val="0"/>
            <w:vAlign w:val="center"/>
          </w:tcPr>
          <w:p w14:paraId="4096EC4D">
            <w:pPr>
              <w:spacing w:line="400" w:lineRule="exact"/>
              <w:jc w:val="center"/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</w:pPr>
            <w:r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  <w:t>分数</w:t>
            </w:r>
          </w:p>
        </w:tc>
        <w:tc>
          <w:tcPr>
            <w:tcW w:w="986" w:type="dxa"/>
            <w:noWrap w:val="0"/>
            <w:vAlign w:val="center"/>
          </w:tcPr>
          <w:p w14:paraId="2135B4CE">
            <w:pPr>
              <w:spacing w:line="400" w:lineRule="exact"/>
              <w:jc w:val="center"/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</w:pPr>
            <w:r>
              <w:rPr>
                <w:rFonts w:hint="eastAsia" w:ascii="仿宋_GB2312" w:hAnsi="华文中宋" w:eastAsia="仿宋_GB2312"/>
                <w:b/>
                <w:color w:val="auto"/>
                <w:sz w:val="24"/>
                <w:u w:val="none"/>
              </w:rPr>
              <w:t>自评分</w:t>
            </w:r>
          </w:p>
        </w:tc>
      </w:tr>
      <w:tr w14:paraId="73380B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249" w:type="dxa"/>
            <w:vMerge w:val="restart"/>
            <w:noWrap w:val="0"/>
            <w:vAlign w:val="center"/>
          </w:tcPr>
          <w:p w14:paraId="780925DD">
            <w:pPr>
              <w:spacing w:line="420" w:lineRule="exact"/>
              <w:jc w:val="center"/>
              <w:rPr>
                <w:rFonts w:hint="default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  <w:t>民主之家</w:t>
            </w: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189E434B">
            <w:pPr>
              <w:spacing w:line="240" w:lineRule="auto"/>
              <w:jc w:val="center"/>
              <w:rPr>
                <w:rFonts w:hint="eastAsia" w:ascii="仿宋_GB2312" w:eastAsia="仿宋_GB2312"/>
                <w:b/>
                <w:bCs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1"/>
                <w:szCs w:val="21"/>
                <w:u w:val="none"/>
                <w:lang w:val="en-US" w:eastAsia="zh-CN"/>
              </w:rPr>
              <w:t>坚持制度</w:t>
            </w:r>
          </w:p>
        </w:tc>
        <w:tc>
          <w:tcPr>
            <w:tcW w:w="5168" w:type="dxa"/>
            <w:noWrap w:val="0"/>
            <w:vAlign w:val="center"/>
          </w:tcPr>
          <w:p w14:paraId="7644F472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参与学校每年召开的教代会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和工代会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，讨论、审议与通过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学校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的重大问题和重要事项。</w:t>
            </w:r>
          </w:p>
        </w:tc>
        <w:tc>
          <w:tcPr>
            <w:tcW w:w="722" w:type="dxa"/>
            <w:noWrap w:val="0"/>
            <w:vAlign w:val="center"/>
          </w:tcPr>
          <w:p w14:paraId="6B3FFCD8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986" w:type="dxa"/>
            <w:noWrap w:val="0"/>
            <w:vAlign w:val="center"/>
          </w:tcPr>
          <w:p w14:paraId="0F7AA7B2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1DB00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53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0A2FF25A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1F4891BE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民主渠道</w:t>
            </w:r>
          </w:p>
        </w:tc>
        <w:tc>
          <w:tcPr>
            <w:tcW w:w="5168" w:type="dxa"/>
            <w:noWrap w:val="0"/>
            <w:vAlign w:val="center"/>
          </w:tcPr>
          <w:p w14:paraId="7328AFB7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组织教职工参与本部门的民主管理与监督，较好地发挥工会的桥梁与纽带作用。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提出有效提案，为学校发展建设献言献策。</w:t>
            </w:r>
          </w:p>
        </w:tc>
        <w:tc>
          <w:tcPr>
            <w:tcW w:w="722" w:type="dxa"/>
            <w:noWrap w:val="0"/>
            <w:vAlign w:val="center"/>
          </w:tcPr>
          <w:p w14:paraId="6B2073BA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986" w:type="dxa"/>
            <w:noWrap w:val="0"/>
            <w:vAlign w:val="center"/>
          </w:tcPr>
          <w:p w14:paraId="0F18DC9B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2A5A1D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05841F50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2C30CFA2">
            <w:pPr>
              <w:spacing w:line="240" w:lineRule="auto"/>
              <w:jc w:val="center"/>
              <w:rPr>
                <w:rFonts w:hint="eastAsia" w:ascii="仿宋_GB2312" w:eastAsia="仿宋_GB2312"/>
                <w:b/>
                <w:bCs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auto"/>
                <w:sz w:val="21"/>
                <w:szCs w:val="21"/>
                <w:u w:val="none"/>
                <w:lang w:val="en-US" w:eastAsia="zh-CN"/>
              </w:rPr>
              <w:t>参与作用</w:t>
            </w:r>
          </w:p>
        </w:tc>
        <w:tc>
          <w:tcPr>
            <w:tcW w:w="5168" w:type="dxa"/>
            <w:shd w:val="clear" w:color="auto" w:fill="auto"/>
            <w:noWrap w:val="0"/>
            <w:vAlign w:val="center"/>
          </w:tcPr>
          <w:p w14:paraId="31D9FBD1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部门分工会领导和分工会小组长等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参加或列席本部门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工会工作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会议，参与对本部门重大问题和涉及教职工切身利益问题的讨论与决策。</w:t>
            </w:r>
          </w:p>
        </w:tc>
        <w:tc>
          <w:tcPr>
            <w:tcW w:w="722" w:type="dxa"/>
            <w:noWrap w:val="0"/>
            <w:vAlign w:val="center"/>
          </w:tcPr>
          <w:p w14:paraId="5FEA2B0D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86" w:type="dxa"/>
            <w:noWrap w:val="0"/>
            <w:vAlign w:val="center"/>
          </w:tcPr>
          <w:p w14:paraId="31C5C734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1CED0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249" w:type="dxa"/>
            <w:vMerge w:val="restart"/>
            <w:noWrap w:val="0"/>
            <w:vAlign w:val="center"/>
          </w:tcPr>
          <w:p w14:paraId="7ED0DBBE">
            <w:pPr>
              <w:spacing w:line="420" w:lineRule="exact"/>
              <w:jc w:val="center"/>
              <w:rPr>
                <w:rFonts w:hint="default" w:ascii="仿宋_GB2312" w:eastAsia="仿宋_GB2312"/>
                <w:b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  <w:t>温暖之家</w:t>
            </w: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5FC8B44E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表达维护</w:t>
            </w:r>
          </w:p>
        </w:tc>
        <w:tc>
          <w:tcPr>
            <w:tcW w:w="5168" w:type="dxa"/>
            <w:noWrap w:val="0"/>
            <w:vAlign w:val="center"/>
          </w:tcPr>
          <w:p w14:paraId="2BF35378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经常听取教职工的意见，及时反映教职工的呼声，努力维护他们的合法权益。关心爱护女教职工。</w:t>
            </w:r>
          </w:p>
        </w:tc>
        <w:tc>
          <w:tcPr>
            <w:tcW w:w="722" w:type="dxa"/>
            <w:noWrap w:val="0"/>
            <w:vAlign w:val="center"/>
          </w:tcPr>
          <w:p w14:paraId="66EBE2BC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986" w:type="dxa"/>
            <w:noWrap w:val="0"/>
            <w:vAlign w:val="center"/>
          </w:tcPr>
          <w:p w14:paraId="374BA659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7B1395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0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2828F0AD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31B78DF1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排忧解难</w:t>
            </w:r>
          </w:p>
        </w:tc>
        <w:tc>
          <w:tcPr>
            <w:tcW w:w="5168" w:type="dxa"/>
            <w:noWrap w:val="0"/>
            <w:vAlign w:val="center"/>
          </w:tcPr>
          <w:p w14:paraId="08F258C5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  <w:t>关心教职工的工作与生活，多为教职工办实事、办好事。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积极组织、参与“职工一日捐”活动；看望生病教职工。</w:t>
            </w:r>
          </w:p>
        </w:tc>
        <w:tc>
          <w:tcPr>
            <w:tcW w:w="722" w:type="dxa"/>
            <w:noWrap w:val="0"/>
            <w:vAlign w:val="center"/>
          </w:tcPr>
          <w:p w14:paraId="28456EED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986" w:type="dxa"/>
            <w:noWrap w:val="0"/>
            <w:vAlign w:val="center"/>
          </w:tcPr>
          <w:p w14:paraId="0DF4F03C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33EF82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1C8DF561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06641C82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生活保障</w:t>
            </w:r>
          </w:p>
        </w:tc>
        <w:tc>
          <w:tcPr>
            <w:tcW w:w="5168" w:type="dxa"/>
            <w:noWrap w:val="0"/>
            <w:vAlign w:val="center"/>
          </w:tcPr>
          <w:p w14:paraId="3310C475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  <w:t>积极组织教职工旅游、体检；负责指导教职工办理婚育贺礼金、丧葬慰问金等福利申领工作。</w:t>
            </w:r>
          </w:p>
        </w:tc>
        <w:tc>
          <w:tcPr>
            <w:tcW w:w="722" w:type="dxa"/>
            <w:noWrap w:val="0"/>
            <w:vAlign w:val="center"/>
          </w:tcPr>
          <w:p w14:paraId="4D01C9A7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986" w:type="dxa"/>
            <w:noWrap w:val="0"/>
            <w:vAlign w:val="center"/>
          </w:tcPr>
          <w:p w14:paraId="5705DC60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0D2DA3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</w:trPr>
        <w:tc>
          <w:tcPr>
            <w:tcW w:w="1249" w:type="dxa"/>
            <w:vMerge w:val="restart"/>
            <w:noWrap w:val="0"/>
            <w:vAlign w:val="center"/>
          </w:tcPr>
          <w:p w14:paraId="0CCACD7C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  <w:t>学习之家</w:t>
            </w: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00707C5E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会员教育</w:t>
            </w:r>
          </w:p>
        </w:tc>
        <w:tc>
          <w:tcPr>
            <w:tcW w:w="5168" w:type="dxa"/>
            <w:noWrap w:val="0"/>
            <w:vAlign w:val="center"/>
          </w:tcPr>
          <w:p w14:paraId="24D0F3F1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主动配合本部门党政组织开展面向广大会员的政治与业务学习、培训活动，内容丰富，形式多样，效果显著。</w:t>
            </w:r>
          </w:p>
        </w:tc>
        <w:tc>
          <w:tcPr>
            <w:tcW w:w="722" w:type="dxa"/>
            <w:noWrap w:val="0"/>
            <w:vAlign w:val="center"/>
          </w:tcPr>
          <w:p w14:paraId="369A6E19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986" w:type="dxa"/>
            <w:noWrap w:val="0"/>
            <w:vAlign w:val="center"/>
          </w:tcPr>
          <w:p w14:paraId="2D3A4EA4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6B490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4971C384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5D83087A">
            <w:pPr>
              <w:pStyle w:val="3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师德建设</w:t>
            </w:r>
          </w:p>
        </w:tc>
        <w:tc>
          <w:tcPr>
            <w:tcW w:w="5168" w:type="dxa"/>
            <w:noWrap w:val="0"/>
            <w:vAlign w:val="center"/>
          </w:tcPr>
          <w:p w14:paraId="698860B3">
            <w:pPr>
              <w:pStyle w:val="3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开展“三育人”教育和职业道德建设活动有计划，有成效。积极宣扬师德与“三育人”先进典型。</w:t>
            </w:r>
          </w:p>
        </w:tc>
        <w:tc>
          <w:tcPr>
            <w:tcW w:w="722" w:type="dxa"/>
            <w:noWrap w:val="0"/>
            <w:vAlign w:val="center"/>
          </w:tcPr>
          <w:p w14:paraId="7A04F9D8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86" w:type="dxa"/>
            <w:noWrap w:val="0"/>
            <w:vAlign w:val="center"/>
          </w:tcPr>
          <w:p w14:paraId="0C802F74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638BD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0EC2C58D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6B4B353B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关心成长</w:t>
            </w:r>
          </w:p>
        </w:tc>
        <w:tc>
          <w:tcPr>
            <w:tcW w:w="5168" w:type="dxa"/>
            <w:noWrap w:val="0"/>
            <w:vAlign w:val="center"/>
          </w:tcPr>
          <w:p w14:paraId="16A4ED7C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关心青年教职工在思想与业务上的健康成长，积极组织部门优秀教师参与“青教赛”活动。</w:t>
            </w:r>
          </w:p>
        </w:tc>
        <w:tc>
          <w:tcPr>
            <w:tcW w:w="722" w:type="dxa"/>
            <w:noWrap w:val="0"/>
            <w:vAlign w:val="center"/>
          </w:tcPr>
          <w:p w14:paraId="3AAE6A20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86" w:type="dxa"/>
            <w:noWrap w:val="0"/>
            <w:vAlign w:val="center"/>
          </w:tcPr>
          <w:p w14:paraId="3C6DF046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33899A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6" w:hRule="atLeast"/>
        </w:trPr>
        <w:tc>
          <w:tcPr>
            <w:tcW w:w="1249" w:type="dxa"/>
            <w:vMerge w:val="restart"/>
            <w:noWrap w:val="0"/>
            <w:vAlign w:val="center"/>
          </w:tcPr>
          <w:p w14:paraId="26E7F637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  <w:t>快乐之家</w:t>
            </w: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49757E59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体育健身</w:t>
            </w:r>
          </w:p>
        </w:tc>
        <w:tc>
          <w:tcPr>
            <w:tcW w:w="5168" w:type="dxa"/>
            <w:noWrap w:val="0"/>
            <w:vAlign w:val="center"/>
          </w:tcPr>
          <w:p w14:paraId="28BFDF09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积极参加校内外的群众体育健身活动（如运动会、乒乓球赛、羽毛球赛）。</w:t>
            </w:r>
          </w:p>
        </w:tc>
        <w:tc>
          <w:tcPr>
            <w:tcW w:w="722" w:type="dxa"/>
            <w:noWrap w:val="0"/>
            <w:vAlign w:val="center"/>
          </w:tcPr>
          <w:p w14:paraId="581E39C9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986" w:type="dxa"/>
            <w:noWrap w:val="0"/>
            <w:vAlign w:val="center"/>
          </w:tcPr>
          <w:p w14:paraId="778EFB4D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0271C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760DD57B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0FE116DB">
            <w:pPr>
              <w:spacing w:line="420" w:lineRule="exact"/>
              <w:jc w:val="center"/>
              <w:rPr>
                <w:rFonts w:hint="default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文化建设</w:t>
            </w:r>
          </w:p>
        </w:tc>
        <w:tc>
          <w:tcPr>
            <w:tcW w:w="5168" w:type="dxa"/>
            <w:noWrap w:val="0"/>
            <w:vAlign w:val="center"/>
          </w:tcPr>
          <w:p w14:paraId="244F2A59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协作校工会开展或参与提升教职工文化素养、娱乐身心的培训课程活动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722" w:type="dxa"/>
            <w:noWrap w:val="0"/>
            <w:vAlign w:val="center"/>
          </w:tcPr>
          <w:p w14:paraId="08A47D1C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986" w:type="dxa"/>
            <w:noWrap w:val="0"/>
            <w:vAlign w:val="center"/>
          </w:tcPr>
          <w:p w14:paraId="6265FDE9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209E0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2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022E2B2D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7547EC90">
            <w:pPr>
              <w:spacing w:line="42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参与竞赛</w:t>
            </w:r>
          </w:p>
        </w:tc>
        <w:tc>
          <w:tcPr>
            <w:tcW w:w="5168" w:type="dxa"/>
            <w:noWrap w:val="0"/>
            <w:vAlign w:val="center"/>
          </w:tcPr>
          <w:p w14:paraId="07A785B2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组织和支持本部门教职工参加校内外的各种文体竞赛活动，并取得较好成绩。</w:t>
            </w:r>
          </w:p>
        </w:tc>
        <w:tc>
          <w:tcPr>
            <w:tcW w:w="722" w:type="dxa"/>
            <w:noWrap w:val="0"/>
            <w:vAlign w:val="center"/>
          </w:tcPr>
          <w:p w14:paraId="2C409BF5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986" w:type="dxa"/>
            <w:noWrap w:val="0"/>
            <w:vAlign w:val="center"/>
          </w:tcPr>
          <w:p w14:paraId="6800C839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71FCF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249" w:type="dxa"/>
            <w:vMerge w:val="restart"/>
            <w:noWrap w:val="0"/>
            <w:vAlign w:val="center"/>
          </w:tcPr>
          <w:p w14:paraId="7B600958">
            <w:pPr>
              <w:spacing w:line="420" w:lineRule="exact"/>
              <w:jc w:val="center"/>
              <w:rPr>
                <w:rFonts w:hint="default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  <w:t>规范之家</w:t>
            </w: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21483D6B">
            <w:pPr>
              <w:spacing w:line="420" w:lineRule="exact"/>
              <w:jc w:val="center"/>
              <w:rPr>
                <w:rFonts w:hint="default" w:ascii="仿宋_GB2312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仿宋_GB2312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围绕中心</w:t>
            </w:r>
          </w:p>
        </w:tc>
        <w:tc>
          <w:tcPr>
            <w:tcW w:w="5168" w:type="dxa"/>
            <w:noWrap w:val="0"/>
            <w:vAlign w:val="center"/>
          </w:tcPr>
          <w:p w14:paraId="3F6A86C4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  <w:t>部门工会必须坚持党的领导，围绕学校和本单位的教学、科研、管理等核心工作来开展活动。</w:t>
            </w:r>
          </w:p>
        </w:tc>
        <w:tc>
          <w:tcPr>
            <w:tcW w:w="722" w:type="dxa"/>
            <w:noWrap w:val="0"/>
            <w:vAlign w:val="center"/>
          </w:tcPr>
          <w:p w14:paraId="37E0432A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986" w:type="dxa"/>
            <w:noWrap w:val="0"/>
            <w:vAlign w:val="center"/>
          </w:tcPr>
          <w:p w14:paraId="08016365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494CA9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1E5CE6E0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28394256">
            <w:pPr>
              <w:spacing w:before="90" w:afterAutospacing="1" w:line="240" w:lineRule="auto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工作规范</w:t>
            </w:r>
          </w:p>
        </w:tc>
        <w:tc>
          <w:tcPr>
            <w:tcW w:w="5168" w:type="dxa"/>
            <w:noWrap w:val="0"/>
            <w:vAlign w:val="center"/>
          </w:tcPr>
          <w:p w14:paraId="6E52F058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1"/>
                <w:szCs w:val="21"/>
                <w:u w:val="none"/>
                <w:shd w:val="clear" w:fill="auto"/>
                <w:lang w:val="en-US" w:eastAsia="zh-CN"/>
              </w:rPr>
              <w:t>部门工会工作有计划、有措施、有检查、有总结、有明确分工、有规范的工作制度。</w:t>
            </w:r>
          </w:p>
        </w:tc>
        <w:tc>
          <w:tcPr>
            <w:tcW w:w="722" w:type="dxa"/>
            <w:noWrap w:val="0"/>
            <w:vAlign w:val="center"/>
          </w:tcPr>
          <w:p w14:paraId="297D4AAC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986" w:type="dxa"/>
            <w:noWrap w:val="0"/>
            <w:vAlign w:val="center"/>
          </w:tcPr>
          <w:p w14:paraId="6E960E71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33B0A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6" w:hRule="atLeast"/>
        </w:trPr>
        <w:tc>
          <w:tcPr>
            <w:tcW w:w="1249" w:type="dxa"/>
            <w:vMerge w:val="continue"/>
            <w:noWrap w:val="0"/>
            <w:vAlign w:val="center"/>
          </w:tcPr>
          <w:p w14:paraId="4E45E9B0">
            <w:pPr>
              <w:spacing w:line="420" w:lineRule="exact"/>
              <w:jc w:val="center"/>
              <w:rPr>
                <w:rFonts w:hint="eastAsia" w:ascii="仿宋_GB2312" w:eastAsia="仿宋_GB2312"/>
                <w:b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149" w:type="dxa"/>
            <w:shd w:val="clear" w:color="auto" w:fill="auto"/>
            <w:noWrap w:val="0"/>
            <w:vAlign w:val="center"/>
          </w:tcPr>
          <w:p w14:paraId="4A6F6F82">
            <w:pPr>
              <w:spacing w:line="360" w:lineRule="exact"/>
              <w:jc w:val="center"/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 w:cs="Times New Roman"/>
                <w:b/>
                <w:bCs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组织健全</w:t>
            </w:r>
          </w:p>
        </w:tc>
        <w:tc>
          <w:tcPr>
            <w:tcW w:w="5168" w:type="dxa"/>
            <w:noWrap w:val="0"/>
            <w:vAlign w:val="center"/>
          </w:tcPr>
          <w:p w14:paraId="17C2B85C">
            <w:pPr>
              <w:spacing w:line="240" w:lineRule="auto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组织结构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健全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val="en-US" w:eastAsia="zh-CN"/>
              </w:rPr>
              <w:t>,会籍管理有序和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</w:rPr>
              <w:t>发展新会员工作认真</w:t>
            </w: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u w:val="none"/>
                <w:lang w:eastAsia="zh-CN"/>
              </w:rPr>
              <w:t>。</w:t>
            </w:r>
          </w:p>
        </w:tc>
        <w:tc>
          <w:tcPr>
            <w:tcW w:w="722" w:type="dxa"/>
            <w:noWrap w:val="0"/>
            <w:vAlign w:val="center"/>
          </w:tcPr>
          <w:p w14:paraId="16B62F1A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986" w:type="dxa"/>
            <w:noWrap w:val="0"/>
            <w:vAlign w:val="center"/>
          </w:tcPr>
          <w:p w14:paraId="30A31DC2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12DA2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398" w:type="dxa"/>
            <w:gridSpan w:val="2"/>
            <w:noWrap w:val="0"/>
            <w:vAlign w:val="center"/>
          </w:tcPr>
          <w:p w14:paraId="500A6F83">
            <w:pPr>
              <w:spacing w:line="360" w:lineRule="exact"/>
              <w:jc w:val="center"/>
              <w:rPr>
                <w:rFonts w:hint="eastAsia" w:ascii="仿宋_GB2312" w:hAnsi="Times New Roman" w:eastAsia="仿宋_GB2312" w:cs="Times New Roman"/>
                <w:color w:val="auto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u w:val="none"/>
                <w:lang w:val="en-US" w:eastAsia="zh-CN"/>
              </w:rPr>
              <w:t>特色工作</w:t>
            </w:r>
          </w:p>
        </w:tc>
        <w:tc>
          <w:tcPr>
            <w:tcW w:w="5168" w:type="dxa"/>
            <w:noWrap w:val="0"/>
            <w:vAlign w:val="center"/>
          </w:tcPr>
          <w:p w14:paraId="7B3DA2BA">
            <w:pPr>
              <w:spacing w:line="360" w:lineRule="exact"/>
              <w:rPr>
                <w:rFonts w:hint="default" w:ascii="仿宋_GB2312" w:eastAsia="仿宋_GB2312"/>
                <w:color w:val="auto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722" w:type="dxa"/>
            <w:noWrap w:val="0"/>
            <w:vAlign w:val="center"/>
          </w:tcPr>
          <w:p w14:paraId="6091CB4A">
            <w:pPr>
              <w:spacing w:line="420" w:lineRule="exact"/>
              <w:jc w:val="center"/>
              <w:rPr>
                <w:rFonts w:hint="default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eastAsia="仿宋_GB2312"/>
                <w:color w:val="auto"/>
                <w:sz w:val="24"/>
                <w:szCs w:val="24"/>
                <w:u w:val="none"/>
                <w:lang w:val="en-US" w:eastAsia="zh-CN"/>
              </w:rPr>
              <w:t>10</w:t>
            </w:r>
          </w:p>
        </w:tc>
        <w:tc>
          <w:tcPr>
            <w:tcW w:w="986" w:type="dxa"/>
            <w:noWrap w:val="0"/>
            <w:vAlign w:val="center"/>
          </w:tcPr>
          <w:p w14:paraId="3A25BEAB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u w:val="none"/>
              </w:rPr>
            </w:pPr>
          </w:p>
        </w:tc>
      </w:tr>
      <w:tr w14:paraId="432710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6" w:hRule="atLeast"/>
        </w:trPr>
        <w:tc>
          <w:tcPr>
            <w:tcW w:w="2398" w:type="dxa"/>
            <w:gridSpan w:val="2"/>
            <w:noWrap w:val="0"/>
            <w:vAlign w:val="center"/>
          </w:tcPr>
          <w:p w14:paraId="1AD2BA5D">
            <w:pPr>
              <w:spacing w:line="360" w:lineRule="exact"/>
              <w:jc w:val="center"/>
              <w:rPr>
                <w:rFonts w:hint="eastAsia" w:ascii="仿宋_GB2312" w:hAnsi="Times New Roman" w:eastAsia="仿宋_GB2312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仿宋_GB2312" w:eastAsia="仿宋_GB2312"/>
                <w:b/>
                <w:color w:val="auto"/>
                <w:sz w:val="24"/>
                <w:szCs w:val="24"/>
                <w:lang w:val="en-US" w:eastAsia="zh-CN"/>
              </w:rPr>
              <w:t>总计</w:t>
            </w:r>
          </w:p>
        </w:tc>
        <w:tc>
          <w:tcPr>
            <w:tcW w:w="5168" w:type="dxa"/>
            <w:noWrap w:val="0"/>
            <w:vAlign w:val="center"/>
          </w:tcPr>
          <w:p w14:paraId="21468EA9">
            <w:pPr>
              <w:spacing w:line="360" w:lineRule="exact"/>
              <w:rPr>
                <w:rFonts w:ascii="仿宋_GB2312" w:eastAsia="仿宋_GB2312"/>
                <w:color w:val="auto"/>
                <w:sz w:val="18"/>
                <w:szCs w:val="18"/>
              </w:rPr>
            </w:pPr>
          </w:p>
        </w:tc>
        <w:tc>
          <w:tcPr>
            <w:tcW w:w="722" w:type="dxa"/>
            <w:noWrap w:val="0"/>
            <w:vAlign w:val="center"/>
          </w:tcPr>
          <w:p w14:paraId="551A0B11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  <w:lang w:val="en-US" w:eastAsia="zh-CN"/>
              </w:rPr>
            </w:pPr>
          </w:p>
        </w:tc>
        <w:tc>
          <w:tcPr>
            <w:tcW w:w="986" w:type="dxa"/>
            <w:noWrap w:val="0"/>
            <w:vAlign w:val="center"/>
          </w:tcPr>
          <w:p w14:paraId="5A57498D">
            <w:pPr>
              <w:spacing w:line="420" w:lineRule="exact"/>
              <w:jc w:val="center"/>
              <w:rPr>
                <w:rFonts w:hint="eastAsia" w:ascii="仿宋_GB2312" w:eastAsia="仿宋_GB2312"/>
                <w:color w:val="auto"/>
                <w:sz w:val="18"/>
                <w:szCs w:val="18"/>
              </w:rPr>
            </w:pPr>
          </w:p>
        </w:tc>
      </w:tr>
    </w:tbl>
    <w:p w14:paraId="5D6F1676">
      <w:pPr>
        <w:spacing w:line="400" w:lineRule="exact"/>
        <w:rPr>
          <w:rFonts w:hint="eastAsia" w:ascii="仿宋_GB2312" w:eastAsia="仿宋_GB2312"/>
          <w:b/>
          <w:sz w:val="44"/>
          <w:szCs w:val="44"/>
          <w:highlight w:val="none"/>
          <w:lang w:val="en-US" w:eastAsia="zh-CN"/>
        </w:rPr>
      </w:pPr>
    </w:p>
    <w:p w14:paraId="48B3B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3855" w:firstLineChars="1600"/>
        <w:textAlignment w:val="auto"/>
        <w:rPr>
          <w:rFonts w:hint="eastAsia" w:ascii="仿宋_GB2312" w:eastAsia="仿宋_GB2312"/>
          <w:b/>
          <w:sz w:val="24"/>
          <w:lang w:val="en-US" w:eastAsia="zh-CN"/>
        </w:rPr>
      </w:pPr>
      <w:r>
        <w:rPr>
          <w:rFonts w:hint="eastAsia" w:ascii="仿宋_GB2312" w:eastAsia="仿宋_GB2312"/>
          <w:b/>
          <w:sz w:val="24"/>
          <w:highlight w:val="none"/>
          <w:lang w:val="en-US" w:eastAsia="zh-CN"/>
        </w:rPr>
        <w:t xml:space="preserve">分工会部门领导签字： </w:t>
      </w:r>
      <w:r>
        <w:rPr>
          <w:rFonts w:hint="eastAsia" w:ascii="仿宋_GB2312" w:eastAsia="仿宋_GB2312"/>
          <w:b/>
          <w:sz w:val="24"/>
          <w:highlight w:val="none"/>
        </w:rPr>
        <w:t xml:space="preserve">  </w:t>
      </w:r>
      <w:r>
        <w:rPr>
          <w:rFonts w:hint="eastAsia" w:ascii="仿宋_GB2312" w:eastAsia="仿宋_GB2312"/>
          <w:b/>
          <w:sz w:val="24"/>
        </w:rPr>
        <w:t xml:space="preserve"> </w:t>
      </w:r>
    </w:p>
    <w:p w14:paraId="4AAB94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301" w:firstLineChars="2200"/>
        <w:textAlignment w:val="auto"/>
      </w:pPr>
      <w:r>
        <w:rPr>
          <w:rFonts w:hint="eastAsia" w:ascii="仿宋_GB2312" w:eastAsia="仿宋_GB2312"/>
          <w:b/>
          <w:sz w:val="24"/>
          <w:lang w:val="en-US" w:eastAsia="zh-CN"/>
        </w:rPr>
        <w:t>日  期：</w:t>
      </w:r>
      <w:bookmarkStart w:id="0" w:name="_GoBack"/>
      <w:bookmarkEnd w:id="0"/>
    </w:p>
    <w:sectPr>
      <w:pgSz w:w="11906" w:h="16838"/>
      <w:pgMar w:top="851" w:right="1230" w:bottom="851" w:left="123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374743"/>
    <w:rsid w:val="00B5443F"/>
    <w:rsid w:val="05AB6D1E"/>
    <w:rsid w:val="0A0F4BBF"/>
    <w:rsid w:val="156B287C"/>
    <w:rsid w:val="1A374743"/>
    <w:rsid w:val="23F14958"/>
    <w:rsid w:val="2C46228F"/>
    <w:rsid w:val="2DD72BDD"/>
    <w:rsid w:val="30C45E54"/>
    <w:rsid w:val="388C3FB0"/>
    <w:rsid w:val="3BD96F47"/>
    <w:rsid w:val="3C746980"/>
    <w:rsid w:val="423B0441"/>
    <w:rsid w:val="43672D9B"/>
    <w:rsid w:val="4AEA0627"/>
    <w:rsid w:val="4B74090D"/>
    <w:rsid w:val="4D065889"/>
    <w:rsid w:val="4D5819E2"/>
    <w:rsid w:val="4E966582"/>
    <w:rsid w:val="51A32FA8"/>
    <w:rsid w:val="582C7CB7"/>
    <w:rsid w:val="681A263B"/>
    <w:rsid w:val="69C97E06"/>
    <w:rsid w:val="6EE241BB"/>
    <w:rsid w:val="74A819FE"/>
    <w:rsid w:val="7FA4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765</Words>
  <Characters>767</Characters>
  <Lines>0</Lines>
  <Paragraphs>0</Paragraphs>
  <TotalTime>20</TotalTime>
  <ScaleCrop>false</ScaleCrop>
  <LinksUpToDate>false</LinksUpToDate>
  <CharactersWithSpaces>797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2025-09-12T07:36:00Z</dcterms:created>
  <dc:creator>世栩</dc:creator>
  <cp:lastModifiedBy>世栩</cp:lastModifiedBy>
  <cp:lastPrinted>2025-10-20T08:09:36Z</cp:lastPrinted>
  <dcterms:modified xsi:type="dcterms:W3CDTF">2025-10-20T08:19:47Z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8E4A1459787646F4B39A10FAC13A1E1F_11</vt:lpwstr>
  </property>
  <property fmtid="{D5CDD505-2E9C-101B-9397-08002B2CF9AE}" pid="4" name="KSOTemplateDocerSaveRecord">
    <vt:lpwstr>eyJoZGlkIjoiMmZhNWM5NDQ2YjYxNzM1OGRkYjFiODYwNTFlMWJiYWMiLCJ1c2VySWQiOiI0NDM2NjUyNTkifQ==</vt:lpwstr>
  </property>
</Properties>
</file>